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Position Description</w:t>
      </w:r>
    </w:p>
    <w:p w:rsidR="00000000" w:rsidDel="00000000" w:rsidP="00000000" w:rsidRDefault="00000000" w:rsidRPr="00000000" w14:paraId="00000002">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Job Title:</w:t>
      </w:r>
      <w:r w:rsidDel="00000000" w:rsidR="00000000" w:rsidRPr="00000000">
        <w:rPr>
          <w:rFonts w:ascii="Times New Roman" w:cs="Times New Roman" w:eastAsia="Times New Roman" w:hAnsi="Times New Roman"/>
          <w:rtl w:val="0"/>
        </w:rPr>
        <w:t xml:space="preserve"> Assistant Director for Juvenile Justice Programs </w:t>
      </w:r>
    </w:p>
    <w:p w:rsidR="00000000" w:rsidDel="00000000" w:rsidP="00000000" w:rsidRDefault="00000000" w:rsidRPr="00000000" w14:paraId="00000004">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Reports to:</w:t>
      </w:r>
      <w:r w:rsidDel="00000000" w:rsidR="00000000" w:rsidRPr="00000000">
        <w:rPr>
          <w:rFonts w:ascii="Times New Roman" w:cs="Times New Roman" w:eastAsia="Times New Roman" w:hAnsi="Times New Roman"/>
          <w:rtl w:val="0"/>
        </w:rPr>
        <w:t xml:space="preserve"> Executive Director</w:t>
      </w:r>
    </w:p>
    <w:p w:rsidR="00000000" w:rsidDel="00000000" w:rsidP="00000000" w:rsidRDefault="00000000" w:rsidRPr="00000000" w14:paraId="00000005">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Job Summary: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7">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Assistant Director for Juvenile Justice Programs at RICJ is a full-time, leadership-focused position that requires a proactive and passionate individual committed to social justice and ending the school-to-prison pipeline. The role involves managing program resources to achieve the program's mission and adhering to established priorities, timelines, and budget constraints.</w:t>
      </w:r>
    </w:p>
    <w:p w:rsidR="00000000" w:rsidDel="00000000" w:rsidP="00000000" w:rsidRDefault="00000000" w:rsidRPr="00000000" w14:paraId="00000009">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40" w:lineRule="auto"/>
        <w:ind w:left="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Scope of Work: </w:t>
      </w:r>
    </w:p>
    <w:p w:rsidR="00000000" w:rsidDel="00000000" w:rsidP="00000000" w:rsidRDefault="00000000" w:rsidRPr="00000000" w14:paraId="0000000B">
      <w:pPr>
        <w:spacing w:line="240" w:lineRule="auto"/>
        <w:ind w:left="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 the general supervision of the Executive Director, this position encompasses administrative, managerial, and professional responsibilities. The specific goals, objectives, and deliverables of the role are determined by the Executive Director, the program’s mission, and communication with funding sources. The Assistant Director of Juvenile Justice will oversee staff, interns, volunteers, resources, and administrative tasks to ensure that the program’s goals are met. The position requires strong skills in project planning, budgeting, evaluation, and a deep understanding of juvenile justice issues. Excellent written and verbal communication skills are essential for engaging with community organizations, funding bodies, internal teams, compliance agencies, and other stakeholders.</w:t>
      </w:r>
    </w:p>
    <w:p w:rsidR="00000000" w:rsidDel="00000000" w:rsidP="00000000" w:rsidRDefault="00000000" w:rsidRPr="00000000" w14:paraId="0000000D">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seeking a dynamic individual who can lead and collaborate effectively, with a strong interest in fostering relationships and networks among community members, system providers, and youth. The Assistant Director of Juvenile Justice will manage key juvenile justice initiatives, including the USDOJ/OJJDP-funded program, </w:t>
      </w:r>
      <w:r w:rsidDel="00000000" w:rsidR="00000000" w:rsidRPr="00000000">
        <w:rPr>
          <w:rFonts w:ascii="Times New Roman" w:cs="Times New Roman" w:eastAsia="Times New Roman" w:hAnsi="Times New Roman"/>
          <w:i w:val="1"/>
          <w:rtl w:val="0"/>
        </w:rPr>
        <w:t xml:space="preserve">Racial and Ethnic Disparities in the RI Juvenile Justice System</w:t>
      </w:r>
      <w:r w:rsidDel="00000000" w:rsidR="00000000" w:rsidRPr="00000000">
        <w:rPr>
          <w:rFonts w:ascii="Times New Roman" w:cs="Times New Roman" w:eastAsia="Times New Roman" w:hAnsi="Times New Roman"/>
          <w:rtl w:val="0"/>
        </w:rPr>
        <w:t xml:space="preserve">, which supports community diversion through Juvenile Hearing Boards and other programs. They will also oversee a USDOE-funded program that provides case managers for two urban juvenile hearing boards, RICJ’s school-based diversion model, and other initiatives. This position will supervise the Juvenile Justice Reform team.</w:t>
      </w:r>
    </w:p>
    <w:p w:rsidR="00000000" w:rsidDel="00000000" w:rsidP="00000000" w:rsidRDefault="00000000" w:rsidRPr="00000000" w14:paraId="0000000F">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w:t>
      </w:r>
      <w:hyperlink r:id="rId7">
        <w:r w:rsidDel="00000000" w:rsidR="00000000" w:rsidRPr="00000000">
          <w:rPr>
            <w:rFonts w:ascii="Times New Roman" w:cs="Times New Roman" w:eastAsia="Times New Roman" w:hAnsi="Times New Roman"/>
            <w:color w:val="1155cc"/>
            <w:u w:val="single"/>
            <w:rtl w:val="0"/>
          </w:rPr>
          <w:t xml:space="preserve">https://www.ricj.org/juvenile-justice</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10">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2">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5">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Responsibilities: </w:t>
      </w:r>
    </w:p>
    <w:p w:rsidR="00000000" w:rsidDel="00000000" w:rsidP="00000000" w:rsidRDefault="00000000" w:rsidRPr="00000000" w14:paraId="00000016">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Manage, implement</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and support RICJ’s Juvenile Justice Programs.</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Program Management: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 planning and direct program implementation for all juvenile justice programs of RICJ, including the USDOJ/OJJDP primary grant, USDOE case management grant, and other juvenile justice programs. </w:t>
      </w:r>
    </w:p>
    <w:p w:rsidR="00000000" w:rsidDel="00000000" w:rsidP="00000000" w:rsidRDefault="00000000" w:rsidRPr="00000000" w14:paraId="00000019">
      <w:pPr>
        <w:numPr>
          <w:ilvl w:val="0"/>
          <w:numId w:val="1"/>
        </w:numPr>
        <w:spacing w:after="0" w:afterAutospacing="0" w:before="0" w:beforeAutospacing="0" w:line="240" w:lineRule="auto"/>
        <w:ind w:firstLine="360"/>
        <w:rPr>
          <w:sz w:val="22"/>
          <w:szCs w:val="22"/>
        </w:rPr>
      </w:pPr>
      <w:r w:rsidDel="00000000" w:rsidR="00000000" w:rsidRPr="00000000">
        <w:rPr>
          <w:rFonts w:ascii="Times New Roman" w:cs="Times New Roman" w:eastAsia="Times New Roman" w:hAnsi="Times New Roman"/>
          <w:rtl w:val="0"/>
        </w:rPr>
        <w:t xml:space="preserve">Ensure compliance with federal, state, and local juvenile justice policies and regulations.</w:t>
        <w:br w:type="textWrapping"/>
        <w:t xml:space="preserve">Organize and facilitate meetings with policy committees, government agencies, and community partners to align RICJ’s work with current laws and best practices.</w:t>
      </w:r>
    </w:p>
    <w:p w:rsidR="00000000" w:rsidDel="00000000" w:rsidP="00000000" w:rsidRDefault="00000000" w:rsidRPr="00000000" w14:paraId="0000001A">
      <w:pPr>
        <w:numPr>
          <w:ilvl w:val="0"/>
          <w:numId w:val="1"/>
        </w:numPr>
        <w:spacing w:after="0" w:afterAutospacing="0" w:before="0" w:beforeAutospacing="0" w:line="240" w:lineRule="auto"/>
        <w:ind w:firstLine="360"/>
        <w:rPr>
          <w:sz w:val="22"/>
          <w:szCs w:val="22"/>
        </w:rPr>
      </w:pPr>
      <w:r w:rsidDel="00000000" w:rsidR="00000000" w:rsidRPr="00000000">
        <w:rPr>
          <w:rFonts w:ascii="Times New Roman" w:cs="Times New Roman" w:eastAsia="Times New Roman" w:hAnsi="Times New Roman"/>
          <w:rtl w:val="0"/>
        </w:rPr>
        <w:t xml:space="preserve">Train staff, volunteers, and community partners on juvenile justice policies, legislative updates, and racial equity implications in diversion programs.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Organize and confer with community </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dvisors through regular meetings with the project’s CAC/Community Ally Coalition, Juvenile Hearing Board Chairs and members, and partners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including DCYF, Tides Family Services, Kids Count RI</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municipalities. </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Supervise program staff, interns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volunteers, including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Juvenile Justice Reform Coordinator</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1D">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Qualifications: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or more years</w:t>
      </w:r>
      <w:r w:rsidDel="00000000" w:rsidR="00000000" w:rsidRPr="00000000">
        <w:rPr>
          <w:rFonts w:ascii="Times New Roman" w:cs="Times New Roman" w:eastAsia="Times New Roman" w:hAnsi="Times New Roman"/>
          <w:rtl w:val="0"/>
        </w:rPr>
        <w:t xml:space="preserve">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 and proven ability </w:t>
      </w:r>
      <w:r w:rsidDel="00000000" w:rsidR="00000000" w:rsidRPr="00000000">
        <w:rPr>
          <w:rFonts w:ascii="Times New Roman" w:cs="Times New Roman" w:eastAsia="Times New Roman" w:hAnsi="Times New Roman"/>
          <w:rtl w:val="0"/>
        </w:rPr>
        <w:t xml:space="preserve">to implement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similar or related programs.</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Excellent verbal and written communication, including </w:t>
      </w:r>
      <w:r w:rsidDel="00000000" w:rsidR="00000000" w:rsidRPr="00000000">
        <w:rPr>
          <w:rFonts w:ascii="Times New Roman" w:cs="Times New Roman" w:eastAsia="Times New Roman" w:hAnsi="Times New Roman"/>
          <w:rtl w:val="0"/>
        </w:rPr>
        <w:t xml:space="preserve">communicating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effectively with diverse community groups and individuals. </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Excellent supervisory skills with an ability to motivate staff and promote teamwork. </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Computer proficiency, including </w:t>
      </w: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database and statistical analysis programs and social media outreach.</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 or equivalent in a related field </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be cleared for work with minors (BCI will be required). </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Bilingual preferred</w:t>
      </w:r>
      <w:r w:rsidDel="00000000" w:rsidR="00000000" w:rsidRPr="00000000">
        <w:rPr>
          <w:rFonts w:ascii="Times New Roman" w:cs="Times New Roman" w:eastAsia="Times New Roman" w:hAnsi="Times New Roman"/>
          <w:rtl w:val="0"/>
        </w:rPr>
        <w:t xml:space="preserve"> but not required</w:t>
      </w:r>
      <w:r w:rsidDel="00000000" w:rsidR="00000000" w:rsidRPr="00000000">
        <w:rPr>
          <w:rtl w:val="0"/>
        </w:rPr>
      </w:r>
    </w:p>
    <w:p w:rsidR="00000000" w:rsidDel="00000000" w:rsidP="00000000" w:rsidRDefault="00000000" w:rsidRPr="00000000" w14:paraId="00000027">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Salary:</w:t>
      </w:r>
      <w:r w:rsidDel="00000000" w:rsidR="00000000" w:rsidRPr="00000000">
        <w:rPr>
          <w:rFonts w:ascii="Times New Roman" w:cs="Times New Roman" w:eastAsia="Times New Roman" w:hAnsi="Times New Roman"/>
          <w:rtl w:val="0"/>
        </w:rPr>
        <w:t xml:space="preserve">  Competitive full-time salary with vacation, sick, holiday leave, and health/dental benefits. Salary Range: $53,000 - $60,000 per year commensurate with experience.</w:t>
      </w:r>
    </w:p>
    <w:p w:rsidR="00000000" w:rsidDel="00000000" w:rsidP="00000000" w:rsidRDefault="00000000" w:rsidRPr="00000000" w14:paraId="00000029">
      <w:pPr>
        <w:spacing w:line="240" w:lineRule="auto"/>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 Apply:</w:t>
      </w:r>
      <w:r w:rsidDel="00000000" w:rsidR="00000000" w:rsidRPr="00000000">
        <w:rPr>
          <w:rFonts w:ascii="Times New Roman" w:cs="Times New Roman" w:eastAsia="Times New Roman" w:hAnsi="Times New Roman"/>
          <w:rtl w:val="0"/>
        </w:rPr>
        <w:t xml:space="preserve"> Send a cover letter and resume to ricj@ricj.org</w:t>
      </w:r>
      <w:r w:rsidDel="00000000" w:rsidR="00000000" w:rsidRPr="00000000">
        <w:rPr>
          <w:rtl w:val="0"/>
        </w:rPr>
      </w:r>
    </w:p>
    <w:p w:rsidR="00000000" w:rsidDel="00000000" w:rsidP="00000000" w:rsidRDefault="00000000" w:rsidRPr="00000000" w14:paraId="0000002B">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line="24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RICJ does not discriminate against any employee or applicant for employment due to race, sex, color, ethnicity, disability, national origin, religion, creed, age, marital status, sexual orientation, gender identity or expression, or veteran status.</w:t>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Rhode Island for Community and Justice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271 North Main St. Providence, RI. 02903</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401-467-1717</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both"/>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-342899</wp:posOffset>
          </wp:positionV>
          <wp:extent cx="5943600" cy="1625600"/>
          <wp:effectExtent b="0" l="0" r="0" t="0"/>
          <wp:wrapSquare wrapText="bothSides" distB="114300" distT="114300" distL="114300" distR="114300"/>
          <wp:docPr id="31042267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6256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line="480" w:lineRule="auto"/>
        <w:ind w:left="72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9D23BC"/>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9D23BC"/>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9D23BC"/>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9D23BC"/>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9D23BC"/>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9D23BC"/>
    <w:pPr>
      <w:keepNext w:val="1"/>
      <w:keepLines w:val="1"/>
      <w:spacing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9D23BC"/>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D23BC"/>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D23BC"/>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9D23BC"/>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9D23BC"/>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9D23BC"/>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9D23BC"/>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9D23BC"/>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9D23BC"/>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9D23BC"/>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9D23BC"/>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9D23BC"/>
    <w:rPr>
      <w:rFonts w:cstheme="majorBidi" w:eastAsiaTheme="majorEastAsia"/>
      <w:color w:val="272727" w:themeColor="text1" w:themeTint="0000D8"/>
    </w:rPr>
  </w:style>
  <w:style w:type="paragraph" w:styleId="Title">
    <w:name w:val="Title"/>
    <w:basedOn w:val="Normal"/>
    <w:next w:val="Normal"/>
    <w:link w:val="TitleChar"/>
    <w:uiPriority w:val="10"/>
    <w:qFormat w:val="1"/>
    <w:rsid w:val="009D23BC"/>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9D23BC"/>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9D23BC"/>
    <w:pPr>
      <w:numPr>
        <w:ilvl w:val="1"/>
      </w:numPr>
      <w:spacing w:after="160"/>
      <w:ind w:left="720"/>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9D23BC"/>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9D23BC"/>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9D23BC"/>
    <w:rPr>
      <w:i w:val="1"/>
      <w:iCs w:val="1"/>
      <w:color w:val="404040" w:themeColor="text1" w:themeTint="0000BF"/>
    </w:rPr>
  </w:style>
  <w:style w:type="paragraph" w:styleId="ListParagraph">
    <w:name w:val="List Paragraph"/>
    <w:basedOn w:val="Normal"/>
    <w:uiPriority w:val="34"/>
    <w:qFormat w:val="1"/>
    <w:rsid w:val="009D23BC"/>
    <w:pPr>
      <w:contextualSpacing w:val="1"/>
    </w:pPr>
  </w:style>
  <w:style w:type="character" w:styleId="IntenseEmphasis">
    <w:name w:val="Intense Emphasis"/>
    <w:basedOn w:val="DefaultParagraphFont"/>
    <w:uiPriority w:val="21"/>
    <w:qFormat w:val="1"/>
    <w:rsid w:val="009D23BC"/>
    <w:rPr>
      <w:i w:val="1"/>
      <w:iCs w:val="1"/>
      <w:color w:val="0f4761" w:themeColor="accent1" w:themeShade="0000BF"/>
    </w:rPr>
  </w:style>
  <w:style w:type="paragraph" w:styleId="IntenseQuote">
    <w:name w:val="Intense Quote"/>
    <w:basedOn w:val="Normal"/>
    <w:next w:val="Normal"/>
    <w:link w:val="IntenseQuoteChar"/>
    <w:uiPriority w:val="30"/>
    <w:qFormat w:val="1"/>
    <w:rsid w:val="009D23B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9D23BC"/>
    <w:rPr>
      <w:i w:val="1"/>
      <w:iCs w:val="1"/>
      <w:color w:val="0f4761" w:themeColor="accent1" w:themeShade="0000BF"/>
    </w:rPr>
  </w:style>
  <w:style w:type="character" w:styleId="IntenseReference">
    <w:name w:val="Intense Reference"/>
    <w:basedOn w:val="DefaultParagraphFont"/>
    <w:uiPriority w:val="32"/>
    <w:qFormat w:val="1"/>
    <w:rsid w:val="009D23BC"/>
    <w:rPr>
      <w:b w:val="1"/>
      <w:bCs w:val="1"/>
      <w:smallCaps w:val="1"/>
      <w:color w:val="0f4761" w:themeColor="accent1" w:themeShade="0000BF"/>
      <w:spacing w:val="5"/>
    </w:rPr>
  </w:style>
  <w:style w:type="paragraph" w:styleId="Header">
    <w:name w:val="header"/>
    <w:basedOn w:val="Normal"/>
    <w:link w:val="HeaderChar"/>
    <w:uiPriority w:val="99"/>
    <w:unhideWhenUsed w:val="1"/>
    <w:rsid w:val="008E37E4"/>
    <w:pPr>
      <w:tabs>
        <w:tab w:val="center" w:pos="4680"/>
        <w:tab w:val="right" w:pos="9360"/>
      </w:tabs>
      <w:spacing w:line="240" w:lineRule="auto"/>
    </w:pPr>
  </w:style>
  <w:style w:type="character" w:styleId="HeaderChar" w:customStyle="1">
    <w:name w:val="Header Char"/>
    <w:basedOn w:val="DefaultParagraphFont"/>
    <w:link w:val="Header"/>
    <w:uiPriority w:val="99"/>
    <w:rsid w:val="008E37E4"/>
  </w:style>
  <w:style w:type="paragraph" w:styleId="Footer">
    <w:name w:val="footer"/>
    <w:basedOn w:val="Normal"/>
    <w:link w:val="FooterChar"/>
    <w:uiPriority w:val="99"/>
    <w:unhideWhenUsed w:val="1"/>
    <w:rsid w:val="008E37E4"/>
    <w:pPr>
      <w:tabs>
        <w:tab w:val="center" w:pos="4680"/>
        <w:tab w:val="right" w:pos="9360"/>
      </w:tabs>
      <w:spacing w:line="240" w:lineRule="auto"/>
    </w:pPr>
  </w:style>
  <w:style w:type="character" w:styleId="FooterChar" w:customStyle="1">
    <w:name w:val="Footer Char"/>
    <w:basedOn w:val="DefaultParagraphFont"/>
    <w:link w:val="Footer"/>
    <w:uiPriority w:val="99"/>
    <w:rsid w:val="008E37E4"/>
  </w:style>
  <w:style w:type="character" w:styleId="Hyperlink">
    <w:name w:val="Hyperlink"/>
    <w:basedOn w:val="DefaultParagraphFont"/>
    <w:uiPriority w:val="99"/>
    <w:unhideWhenUsed w:val="1"/>
    <w:rsid w:val="00452D33"/>
    <w:rPr>
      <w:color w:val="467886" w:themeColor="hyperlink"/>
      <w:u w:val="single"/>
    </w:rPr>
  </w:style>
  <w:style w:type="character" w:styleId="UnresolvedMention">
    <w:name w:val="Unresolved Mention"/>
    <w:basedOn w:val="DefaultParagraphFont"/>
    <w:uiPriority w:val="99"/>
    <w:semiHidden w:val="1"/>
    <w:unhideWhenUsed w:val="1"/>
    <w:rsid w:val="00452D33"/>
    <w:rPr>
      <w:color w:val="605e5c"/>
      <w:shd w:color="auto" w:fill="e1dfdd" w:val="clear"/>
    </w:rPr>
  </w:style>
  <w:style w:type="character" w:styleId="FollowedHyperlink">
    <w:name w:val="FollowedHyperlink"/>
    <w:basedOn w:val="DefaultParagraphFont"/>
    <w:uiPriority w:val="99"/>
    <w:semiHidden w:val="1"/>
    <w:unhideWhenUsed w:val="1"/>
    <w:rsid w:val="00452D33"/>
    <w:rPr>
      <w:color w:val="96607d" w:themeColor="followedHyperlink"/>
      <w:u w:val="single"/>
    </w:rPr>
  </w:style>
  <w:style w:type="paragraph" w:styleId="Subtitle">
    <w:name w:val="Subtitle"/>
    <w:basedOn w:val="Normal"/>
    <w:next w:val="Normal"/>
    <w:pPr>
      <w:spacing w:after="160" w:lineRule="auto"/>
      <w:ind w:left="720"/>
    </w:pPr>
    <w:rPr>
      <w:color w:val="595959"/>
      <w:sz w:val="28"/>
      <w:szCs w:val="28"/>
    </w:rPr>
  </w:style>
  <w:style w:type="paragraph" w:styleId="Subtitle">
    <w:name w:val="Subtitle"/>
    <w:basedOn w:val="Normal"/>
    <w:next w:val="Normal"/>
    <w:pPr>
      <w:spacing w:after="160" w:lineRule="auto"/>
      <w:ind w:left="720"/>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ricj.org/juvenile-justic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iTwfDXYCTBT0JQ8AsMzqlgItDw==">CgMxLjA4AHIhMUduZnFObEFxaFRSSWRvWXdyOTNOSlljUzJJSEJFTk5o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2024-05-02T15:48:00Z</dcterms:created>
  <dc:creator>Mota, Melissa</dc:creator>
</cp:coreProperties>
</file>